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F7A9" w14:textId="77777777" w:rsidR="007E2829" w:rsidRDefault="007E2829" w:rsidP="00BC62BF">
      <w:pPr>
        <w:spacing w:line="360" w:lineRule="auto"/>
      </w:pPr>
      <w:r>
        <w:t>ED</w:t>
      </w:r>
      <w:r>
        <w:t>UCAÇÃO:</w:t>
      </w:r>
    </w:p>
    <w:p w14:paraId="4FB355A8" w14:textId="77777777" w:rsidR="007E2829" w:rsidRDefault="007E2829" w:rsidP="00BC62BF">
      <w:pPr>
        <w:spacing w:line="360" w:lineRule="auto"/>
      </w:pPr>
      <w:r>
        <w:t xml:space="preserve">Desafios: ● Manutenção de uma boa infraestrutura, garantindo recursos materiais para uma educação de qualidade; </w:t>
      </w:r>
    </w:p>
    <w:p w14:paraId="043A079D" w14:textId="77777777" w:rsidR="007E2829" w:rsidRDefault="007E2829" w:rsidP="00BC62BF">
      <w:pPr>
        <w:spacing w:line="360" w:lineRule="auto"/>
      </w:pPr>
      <w:r>
        <w:t xml:space="preserve">● Manter bons profissionais, satisfeitos e engajados; </w:t>
      </w:r>
    </w:p>
    <w:p w14:paraId="77C5F844" w14:textId="77777777" w:rsidR="007E2829" w:rsidRDefault="007E2829" w:rsidP="00BC62BF">
      <w:pPr>
        <w:spacing w:line="360" w:lineRule="auto"/>
      </w:pPr>
      <w:r>
        <w:t>● Contratação de professores, educadores, infantil e demais profissionais para garantir qualidade no ensino-aprendizagem.</w:t>
      </w:r>
    </w:p>
    <w:p w14:paraId="1B05037B" w14:textId="77777777" w:rsidR="007E2829" w:rsidRDefault="007E2829" w:rsidP="00BC62BF">
      <w:pPr>
        <w:spacing w:line="360" w:lineRule="auto"/>
      </w:pPr>
      <w:r>
        <w:t xml:space="preserve">● Ampliar o número de vagas para educação infantil e ensino fundamental. ● Manter eficácia e excelência na gestão pública das obras e reformas nas Unidades de Ensino, proporcionando alimentação escolar de qualidade e um transporte escolar que possibilite que todas as crianças tenham acesso à educação. </w:t>
      </w:r>
    </w:p>
    <w:p w14:paraId="3DDC3CD1" w14:textId="77777777" w:rsidR="007E2829" w:rsidRDefault="007E2829" w:rsidP="00BC62BF">
      <w:pPr>
        <w:spacing w:line="360" w:lineRule="auto"/>
      </w:pPr>
      <w:r>
        <w:t xml:space="preserve">● Oferecer material escolar aos alunos da educação Básica da Rede Pública. </w:t>
      </w:r>
    </w:p>
    <w:p w14:paraId="744C78BD" w14:textId="77777777" w:rsidR="007E2829" w:rsidRDefault="007E2829" w:rsidP="00BC62BF">
      <w:pPr>
        <w:spacing w:line="360" w:lineRule="auto"/>
      </w:pPr>
      <w:r>
        <w:t xml:space="preserve">● Implantar em 100% das unidades da rede pública até o final do ano de 2025 a tecnologia de reconhecimento facial para reconhecer a presença dos alunos em sala de aula. </w:t>
      </w:r>
    </w:p>
    <w:p w14:paraId="6774F83D" w14:textId="77777777" w:rsidR="007E2829" w:rsidRDefault="007E2829" w:rsidP="00BC62BF">
      <w:pPr>
        <w:spacing w:line="360" w:lineRule="auto"/>
      </w:pPr>
      <w:r>
        <w:t xml:space="preserve">● Disponibilizar uniforme escolar a todos os alunos da Rede Pública de Ensino. 6.3.2 Missão: </w:t>
      </w:r>
    </w:p>
    <w:p w14:paraId="558CDA13" w14:textId="77777777" w:rsidR="007E2829" w:rsidRDefault="007E2829" w:rsidP="00BC62BF">
      <w:pPr>
        <w:spacing w:line="360" w:lineRule="auto"/>
      </w:pPr>
      <w:r>
        <w:t xml:space="preserve">● A Secretaria Municipal de Educação para gestão 2025/2028, deve promover mediante uma gestão democrática e participativa, ações que viabilizem o bom andamento escolar, participação dos profissionais que nela atuam, bem como atividades que permitam a interação com todos os envolvidos no processo de ensino aprendizagem. </w:t>
      </w:r>
    </w:p>
    <w:p w14:paraId="1319FB77" w14:textId="77777777" w:rsidR="007E2829" w:rsidRDefault="007E2829" w:rsidP="00BC62BF">
      <w:pPr>
        <w:spacing w:line="360" w:lineRule="auto"/>
      </w:pPr>
      <w:r>
        <w:t xml:space="preserve">● Focar a gestão na melhoria da aprendizagem, objetivando estar entre as 05 cidades com melhores resultados na educação do estado do Paraná, ser considerada entre as cidades mais inteligentes do mundo. 6.3.3 Gestão da aprendizagem: </w:t>
      </w:r>
    </w:p>
    <w:p w14:paraId="71E1F861" w14:textId="77777777" w:rsidR="007E2829" w:rsidRDefault="007E2829" w:rsidP="00BC62BF">
      <w:pPr>
        <w:spacing w:line="360" w:lineRule="auto"/>
      </w:pPr>
      <w:r>
        <w:t>● Acompanhamento e o apoio a cada uma das Unidades Escolares vão criar condições para haver evolução do Índice de Desenvolvimento da Educação Básica (</w:t>
      </w:r>
      <w:proofErr w:type="spellStart"/>
      <w:r>
        <w:t>Ideb</w:t>
      </w:r>
      <w:proofErr w:type="spellEnd"/>
      <w:r>
        <w:t xml:space="preserve">), buscando transpor as metas definidas pelo MEC de forma que sejam melhores que as definidas no plano de metas da educação do município. </w:t>
      </w:r>
    </w:p>
    <w:p w14:paraId="4D29C990" w14:textId="77777777" w:rsidR="007E2829" w:rsidRDefault="007E2829" w:rsidP="00BC62BF">
      <w:pPr>
        <w:spacing w:line="360" w:lineRule="auto"/>
      </w:pPr>
      <w:r>
        <w:t xml:space="preserve">● Diante da meta de universalização do acesso à educação básica e ao atendimento educacional especializado, faz-se necessário não apenas garantir a matrícula e permanência física do aluno na escola, mas também a revisão de algumas concepções e paradigmas, definidos por proposta pedagógica que assegure um conjunto de recursos e serviços educacionais especiais, organizados institucionalmente para apoiar, complementar, suplementar, de modo a garantir a educação escolar e promover o desenvolvimento das potencialidades dos alunos com necessidades educacionais especiais. 35 6.3.4 Gestão de pessoas: </w:t>
      </w:r>
    </w:p>
    <w:p w14:paraId="04A88712" w14:textId="77777777" w:rsidR="007E2829" w:rsidRDefault="007E2829" w:rsidP="00BC62BF">
      <w:pPr>
        <w:spacing w:line="360" w:lineRule="auto"/>
      </w:pPr>
      <w:r>
        <w:t xml:space="preserve">● Garantir os investimentos na educação para 30% da receita dos impostos e transferências, em decorrência da necessária expansão da educação infantil e da educação integral com a ampliação de vagas pautadas no crescimento da qualidade. Possibilitando a </w:t>
      </w:r>
      <w:r>
        <w:lastRenderedPageBreak/>
        <w:t>contratação de mais Professores, Educadores, Secretários Escolares, para atender as crianças com mais qualidade e não sobrecarregar os funcionários.</w:t>
      </w:r>
    </w:p>
    <w:p w14:paraId="073C2751" w14:textId="77777777" w:rsidR="007E2829" w:rsidRDefault="007E2829" w:rsidP="00BC62BF">
      <w:pPr>
        <w:spacing w:line="360" w:lineRule="auto"/>
      </w:pPr>
      <w:r>
        <w:t xml:space="preserve">● Fortalecer a participação ativa da comunidade escolar, valorizando e fomentando a interação família/escola, no estabelecimento de rotina de estudos dos alunos, fortalecendo vínculo e garantindo pleno desenvolvimento do educando. </w:t>
      </w:r>
    </w:p>
    <w:p w14:paraId="53214B09" w14:textId="77777777" w:rsidR="007E2829" w:rsidRPr="007E2829" w:rsidRDefault="007E2829" w:rsidP="00BC62BF">
      <w:pPr>
        <w:spacing w:line="360" w:lineRule="auto"/>
      </w:pPr>
    </w:p>
    <w:p w14:paraId="5D537F8B" w14:textId="77777777" w:rsidR="007E2829" w:rsidRPr="007E2829" w:rsidRDefault="007E2829" w:rsidP="00BC62BF">
      <w:pPr>
        <w:spacing w:line="360" w:lineRule="auto"/>
      </w:pPr>
      <w:r w:rsidRPr="007E2829">
        <w:rPr>
          <w:b/>
        </w:rPr>
        <w:t>Capacitação</w:t>
      </w:r>
      <w:r w:rsidRPr="007E2829">
        <w:t xml:space="preserve">: </w:t>
      </w:r>
    </w:p>
    <w:p w14:paraId="62393D33" w14:textId="77777777" w:rsidR="007E2829" w:rsidRDefault="007E2829" w:rsidP="00BC62BF">
      <w:pPr>
        <w:spacing w:line="360" w:lineRule="auto"/>
      </w:pPr>
      <w:r>
        <w:t xml:space="preserve">● Promover ainda mais cursos de capacitação aos profissionais da Educação, apoiando e disseminando as boas práticas, desenvolvidas, com a formação continuada aos professores e educadores e todos os funcionários da Rede Municipal de Ensino, buscando sempre atender às necessidades, agregando conhecimento visando levar um Ensino de Excelência aos alunos da Rede. </w:t>
      </w:r>
    </w:p>
    <w:p w14:paraId="1C29B9DD" w14:textId="77777777" w:rsidR="007E2829" w:rsidRDefault="007E2829" w:rsidP="00BC62BF">
      <w:pPr>
        <w:spacing w:line="360" w:lineRule="auto"/>
      </w:pPr>
    </w:p>
    <w:p w14:paraId="07CC1B72" w14:textId="77777777" w:rsidR="007E2829" w:rsidRDefault="007E2829" w:rsidP="00BC62BF">
      <w:pPr>
        <w:spacing w:line="360" w:lineRule="auto"/>
        <w:rPr>
          <w:b/>
        </w:rPr>
      </w:pPr>
      <w:r w:rsidRPr="007E2829">
        <w:rPr>
          <w:b/>
        </w:rPr>
        <w:t>Construção de novas unidades de ensino:</w:t>
      </w:r>
    </w:p>
    <w:p w14:paraId="27712D60" w14:textId="77777777" w:rsidR="007E2829" w:rsidRDefault="007E2829" w:rsidP="00BC62BF">
      <w:pPr>
        <w:spacing w:line="360" w:lineRule="auto"/>
      </w:pPr>
      <w:r>
        <w:t xml:space="preserve">Tendo em vista o aumento da demanda de novos alunos que estão migrando das escolas privadas para a pública e o crescente desenvolvimento da nossa cidade que vem se expandido, se faz necessário que sejam construídas novas unidades de ensino (Escolas e CMEIS), para garantir as nossas crianças o acesso a uma educação de qualidade. No primeiro semestre de 2025, por meio de recursos próprios do município e pelo PAC (Programa de Aceleração do Crescimento) através da UNIÃO, por intermédio do FUNDO NACIONAL DE DESENVOLVIMENTO DA EDUCAÇÃO possibilita a construção de Centro Municipal de Educação Infantil na região do Morro Alto, para atendimento de 140 crianças de 06 meses a 3 anos e 11 meses em período integral. </w:t>
      </w:r>
    </w:p>
    <w:p w14:paraId="13FF8DB6" w14:textId="77777777" w:rsidR="007E2829" w:rsidRDefault="007E2829" w:rsidP="00BC62BF">
      <w:pPr>
        <w:spacing w:line="360" w:lineRule="auto"/>
      </w:pPr>
      <w:r>
        <w:t xml:space="preserve">● Construção de um Centro Municipal de Educação Infantil na região do Feroz II, através de recursos próprios do município e recursos do FIA (Fundo para a Infância e Adolescência) para atendimento de 140 crianças de 06 meses a 3 anos e 11 meses em período integral. </w:t>
      </w:r>
    </w:p>
    <w:p w14:paraId="7D29572D" w14:textId="77777777" w:rsidR="007E2829" w:rsidRDefault="007E2829" w:rsidP="00BC62BF">
      <w:pPr>
        <w:spacing w:line="360" w:lineRule="auto"/>
      </w:pPr>
      <w:r>
        <w:t xml:space="preserve">● Construção de um Centro Municipal de Educação Infantil no Guará, mediante recursos próprios do município e recursos do FIA (Fundo para a Infância e Adolescência) para atendimento de 140 crianças de 06 meses a 3 anos e 11 meses em período integral. </w:t>
      </w:r>
    </w:p>
    <w:p w14:paraId="115ADD2F" w14:textId="77777777" w:rsidR="007E2829" w:rsidRDefault="007E2829" w:rsidP="00BC62BF">
      <w:pPr>
        <w:spacing w:line="360" w:lineRule="auto"/>
      </w:pPr>
      <w:r>
        <w:t xml:space="preserve">● Por meio de Recursos próprios do município e oriundos de Emenda Parlamentar, será iniciado a construção de uma nova escola no bairro Colibri, para atendimento de aproximadamente 400 alunos. 6.3.7 Reformas e ampliações: </w:t>
      </w:r>
    </w:p>
    <w:p w14:paraId="424E01BD" w14:textId="77777777" w:rsidR="007E2829" w:rsidRDefault="007E2829" w:rsidP="00BC62BF">
      <w:pPr>
        <w:spacing w:line="360" w:lineRule="auto"/>
      </w:pPr>
      <w:r>
        <w:t>● As</w:t>
      </w:r>
      <w:r>
        <w:t xml:space="preserve"> </w:t>
      </w:r>
      <w:r>
        <w:t>unidades da rede municipal de ensino continuarão recebendo reformas e melhorias nos próximos anos. Além das reformas ainda serão contemplados com ampliações e adequações de acessibilidade e várias outras melhorias que sejam necessárias</w:t>
      </w:r>
      <w:r>
        <w:t>.</w:t>
      </w:r>
    </w:p>
    <w:p w14:paraId="3C49A423" w14:textId="77777777" w:rsidR="007E2829" w:rsidRDefault="007E2829" w:rsidP="00BC62BF">
      <w:pPr>
        <w:spacing w:line="360" w:lineRule="auto"/>
      </w:pPr>
      <w:r>
        <w:t>.</w:t>
      </w:r>
    </w:p>
    <w:p w14:paraId="1EA97D80" w14:textId="702AACDA" w:rsidR="007E2829" w:rsidRDefault="007E2829" w:rsidP="00BC62BF">
      <w:pPr>
        <w:spacing w:line="360" w:lineRule="auto"/>
      </w:pPr>
      <w:r w:rsidRPr="007E2829">
        <w:rPr>
          <w:b/>
        </w:rPr>
        <w:t>Educação especial</w:t>
      </w:r>
      <w:r>
        <w:t>:</w:t>
      </w:r>
    </w:p>
    <w:p w14:paraId="303614BE" w14:textId="77777777" w:rsidR="007E2829" w:rsidRDefault="007E2829" w:rsidP="00BC62BF">
      <w:pPr>
        <w:spacing w:line="360" w:lineRule="auto"/>
      </w:pPr>
      <w:r>
        <w:lastRenderedPageBreak/>
        <w:t xml:space="preserve"> ● Ofertar aos alunos com TEA, uma alternativa de atividades em prol de seu desenvolvimento motor e cognitivo. Trazendo melhorias que afetam a saúde mental e o bem-estar, influenciando positivamente no comportamento social. Com base no levantamento de dados, a hidroterapia tem se mostrado uma boa opção de tratamento para crianças dentro do espectro autista.</w:t>
      </w:r>
    </w:p>
    <w:p w14:paraId="7B6F7611" w14:textId="25C68615" w:rsidR="007E2829" w:rsidRDefault="007E2829" w:rsidP="00BC62BF">
      <w:pPr>
        <w:spacing w:line="360" w:lineRule="auto"/>
      </w:pPr>
      <w:r>
        <w:t xml:space="preserve"> ● Instituir o Centro de Formação Profissional para dar suporte e apoio necessário para a ação do professor/educador em sala de aula. Priorizar ainda mais o investimento na educação infantil e fundamental, com atenção à Educação Especial </w:t>
      </w:r>
    </w:p>
    <w:p w14:paraId="7BBDCD55" w14:textId="77777777" w:rsidR="007E2829" w:rsidRDefault="007E2829" w:rsidP="00BC62BF">
      <w:pPr>
        <w:spacing w:line="360" w:lineRule="auto"/>
      </w:pPr>
      <w:r>
        <w:t xml:space="preserve">● Modernizar e ampliar o atendimento à Educação Especial, tornando a Educação de Guarapuava cada vez mais inclusiva. Temos como objetivo aumentar o número de Unidades especializadas para atendimento desse público alvo da educação especial, visando o aumento da demanda em nosso município. 6.3.9 De olho na escola: </w:t>
      </w:r>
    </w:p>
    <w:p w14:paraId="7EBA2DAF" w14:textId="77777777" w:rsidR="007E2829" w:rsidRDefault="007E2829" w:rsidP="00BC62BF">
      <w:pPr>
        <w:spacing w:line="360" w:lineRule="auto"/>
      </w:pPr>
      <w:r>
        <w:t xml:space="preserve">● Promover uma parceria com a Secretaria de Saúde, possibilitando diagnosticar crianças com problemas de visão e distribuir óculos gratuitamente; </w:t>
      </w:r>
    </w:p>
    <w:p w14:paraId="536035EE" w14:textId="77777777" w:rsidR="007E2829" w:rsidRDefault="007E2829" w:rsidP="00BC62BF">
      <w:pPr>
        <w:spacing w:line="360" w:lineRule="auto"/>
      </w:pPr>
      <w:r>
        <w:t xml:space="preserve">● Engajar novas parcerias com as Faculdades locais, proporcionado, exames preventivos anuais para os servidores da educação. </w:t>
      </w:r>
    </w:p>
    <w:p w14:paraId="1C19F061" w14:textId="77777777" w:rsidR="007E2829" w:rsidRDefault="007E2829" w:rsidP="00BC62BF">
      <w:pPr>
        <w:spacing w:line="360" w:lineRule="auto"/>
      </w:pPr>
      <w:r>
        <w:t xml:space="preserve">● Contratar pessoas especializadas para atuarem na segurança das Unidades, proporcionando mais tranquilidade para nossos servidores, alunos e responsáveis. </w:t>
      </w:r>
    </w:p>
    <w:p w14:paraId="6C89903B" w14:textId="77777777" w:rsidR="007E2829" w:rsidRDefault="007E2829" w:rsidP="00BC62BF">
      <w:pPr>
        <w:spacing w:line="360" w:lineRule="auto"/>
        <w:rPr>
          <w:b/>
          <w:sz w:val="24"/>
          <w:szCs w:val="24"/>
        </w:rPr>
      </w:pPr>
    </w:p>
    <w:p w14:paraId="397EFB30" w14:textId="2A2771A9" w:rsidR="007E2829" w:rsidRPr="007E2829" w:rsidRDefault="007E2829" w:rsidP="00BC62BF">
      <w:pPr>
        <w:spacing w:line="360" w:lineRule="auto"/>
        <w:rPr>
          <w:b/>
          <w:sz w:val="24"/>
          <w:szCs w:val="24"/>
        </w:rPr>
      </w:pPr>
      <w:r w:rsidRPr="007E2829">
        <w:rPr>
          <w:b/>
          <w:sz w:val="24"/>
          <w:szCs w:val="24"/>
        </w:rPr>
        <w:t xml:space="preserve">Jovens e adultos: </w:t>
      </w:r>
    </w:p>
    <w:p w14:paraId="746F1A5F" w14:textId="77777777" w:rsidR="007E2829" w:rsidRDefault="007E2829" w:rsidP="00BC62BF">
      <w:pPr>
        <w:spacing w:line="360" w:lineRule="auto"/>
      </w:pPr>
      <w:r>
        <w:t xml:space="preserve">● Mobilizar e efetivar uma política de educação de jovens e adultos que gere uma taxa de alfabetização para redução do analfabetismo e ampliar o nível de escolaridade de jovens e adultos, preparando-os para o mercado de trabalho. </w:t>
      </w:r>
    </w:p>
    <w:p w14:paraId="5775998C" w14:textId="77777777" w:rsidR="007E2829" w:rsidRDefault="007E2829" w:rsidP="00BC62BF">
      <w:pPr>
        <w:spacing w:line="360" w:lineRule="auto"/>
      </w:pPr>
      <w:r>
        <w:t>● Descentralizar a Educação de Jovens e Adultos, expandindo para outras regiões, ampliando as oportunidades de alfabetização aos nossos jovens e adultos</w:t>
      </w:r>
    </w:p>
    <w:p w14:paraId="1F031769" w14:textId="77777777" w:rsidR="007E2829" w:rsidRDefault="007E2829" w:rsidP="00BC62BF">
      <w:pPr>
        <w:spacing w:line="360" w:lineRule="auto"/>
      </w:pPr>
    </w:p>
    <w:p w14:paraId="7ABB608E" w14:textId="77777777" w:rsidR="007E2829" w:rsidRDefault="007E2829" w:rsidP="00BC62BF">
      <w:pPr>
        <w:spacing w:line="360" w:lineRule="auto"/>
      </w:pPr>
      <w:r w:rsidRPr="007E2829">
        <w:rPr>
          <w:b/>
          <w:sz w:val="24"/>
          <w:szCs w:val="24"/>
        </w:rPr>
        <w:t xml:space="preserve"> </w:t>
      </w:r>
      <w:proofErr w:type="spellStart"/>
      <w:r w:rsidRPr="007E2829">
        <w:rPr>
          <w:b/>
          <w:sz w:val="24"/>
          <w:szCs w:val="24"/>
        </w:rPr>
        <w:t>Maker</w:t>
      </w:r>
      <w:proofErr w:type="spellEnd"/>
      <w:r w:rsidRPr="007E2829">
        <w:rPr>
          <w:b/>
          <w:sz w:val="24"/>
          <w:szCs w:val="24"/>
        </w:rPr>
        <w:t xml:space="preserve"> Bus</w:t>
      </w:r>
      <w:r>
        <w:t xml:space="preserve">: ● Expandir o conhecimento digital levando para nossos bairros o conhecimento pedagógico por meio de um ônibus, incentivando e ampliando no </w:t>
      </w:r>
      <w:proofErr w:type="spellStart"/>
      <w:r>
        <w:t>contraturno</w:t>
      </w:r>
      <w:proofErr w:type="spellEnd"/>
      <w:r>
        <w:t xml:space="preserve"> escolar a iniciação científica por meio de ações pedagógicas que envolvem a robótica educacional e a cultura </w:t>
      </w:r>
      <w:proofErr w:type="spellStart"/>
      <w:r>
        <w:t>maker</w:t>
      </w:r>
      <w:proofErr w:type="spellEnd"/>
      <w:r>
        <w:t xml:space="preserve">. (A cultura </w:t>
      </w:r>
      <w:proofErr w:type="spellStart"/>
      <w:r>
        <w:t>maker</w:t>
      </w:r>
      <w:proofErr w:type="spellEnd"/>
      <w:r>
        <w:t xml:space="preserve"> se baseia na ideia de que as pessoas devem ser capazes de fabricar, construir, reparar e alterar objetos dos mais variados tipos e funções com as próprias mãos, baseando-se num ambiente de colaboração e transmissão de informações entre grupos e pessoas.). </w:t>
      </w:r>
    </w:p>
    <w:p w14:paraId="701C6FB4" w14:textId="619171D5" w:rsidR="007E2829" w:rsidRPr="007E2829" w:rsidRDefault="007E2829" w:rsidP="00BC62BF">
      <w:pPr>
        <w:spacing w:line="360" w:lineRule="auto"/>
        <w:rPr>
          <w:b/>
        </w:rPr>
      </w:pPr>
      <w:r w:rsidRPr="007E2829">
        <w:rPr>
          <w:b/>
        </w:rPr>
        <w:t xml:space="preserve">Educação em tempo integral: </w:t>
      </w:r>
    </w:p>
    <w:p w14:paraId="3BE5608D" w14:textId="77777777" w:rsidR="007E2829" w:rsidRDefault="007E2829" w:rsidP="00BC62BF">
      <w:pPr>
        <w:spacing w:line="360" w:lineRule="auto"/>
      </w:pPr>
      <w:r>
        <w:lastRenderedPageBreak/>
        <w:t xml:space="preserve">● Ampliar a educação em tempo integral nas escolas de forma progressiva, possibilitando um maior tempo na Escola e proporcionando ações de </w:t>
      </w:r>
      <w:proofErr w:type="spellStart"/>
      <w:r>
        <w:t>contraturno</w:t>
      </w:r>
      <w:proofErr w:type="spellEnd"/>
      <w:r>
        <w:t xml:space="preserve">, através de atividades esportivas, artísticas e culturais. </w:t>
      </w:r>
      <w:r>
        <w:t>]</w:t>
      </w:r>
    </w:p>
    <w:p w14:paraId="76E7BF5A" w14:textId="77777777" w:rsidR="007E2829" w:rsidRDefault="007E2829" w:rsidP="00BC62BF">
      <w:pPr>
        <w:spacing w:line="360" w:lineRule="auto"/>
      </w:pPr>
      <w:r>
        <w:t>● A</w:t>
      </w:r>
      <w:r>
        <w:t xml:space="preserve"> </w:t>
      </w:r>
      <w:r>
        <w:t xml:space="preserve">meta para 2025 será atingir 100% dos CMEIS com atendimento integral a todos os alunos de 06 meses a 3 anos e 11 meses. 6.3.13 FOCU (Centro Municipal de Formação aos Profissionais da Educação, Alunos e Responsáveis): </w:t>
      </w:r>
    </w:p>
    <w:p w14:paraId="4C128AED" w14:textId="77777777" w:rsidR="007E2829" w:rsidRDefault="007E2829" w:rsidP="00BC62BF">
      <w:pPr>
        <w:spacing w:line="360" w:lineRule="auto"/>
      </w:pPr>
      <w:r>
        <w:t>● Construir o Centro Municipal de Formação aos Profissionais da Educação, Alunos(as) e Responsáveis da Rede Pública Municipal de Ensino. Toma-se como ponto partida a disponibilização de ambientes e metodologias diferenciadas, a fim de estimular um processo de inovação da prática pedagógica e promover aos estudantes um estudo mais amplo e dinâmico, e proporcionando um ambiente aconchegante de encontro e formação utilizando a criatividade dos Professores, Alunos e Responsáveis.</w:t>
      </w:r>
    </w:p>
    <w:p w14:paraId="23C8EA93" w14:textId="77777777" w:rsidR="007E2829" w:rsidRDefault="007E2829" w:rsidP="00BC62BF">
      <w:pPr>
        <w:spacing w:line="360" w:lineRule="auto"/>
      </w:pPr>
      <w:r>
        <w:t xml:space="preserve"> ● O projeto será oportunizado por meio de cronogramas a todos(as) Profissionais da Educação, assim como aos alunos da Rede Pública Municipal de Ensino e seus Familiares, pois o Centro de Formação contará com uma diversidade de ambientes que facilitarão a integração de diversos projetos, oportunizando atingir o maior número de alunos(as). </w:t>
      </w:r>
    </w:p>
    <w:p w14:paraId="0A4BA880" w14:textId="6DDBC172" w:rsidR="007E2829" w:rsidRDefault="007E2829" w:rsidP="00BC62BF">
      <w:pPr>
        <w:spacing w:line="360" w:lineRule="auto"/>
      </w:pPr>
      <w:r>
        <w:t xml:space="preserve">● Sala </w:t>
      </w:r>
      <w:proofErr w:type="spellStart"/>
      <w:r>
        <w:t>Maker</w:t>
      </w:r>
      <w:proofErr w:type="spellEnd"/>
      <w:r>
        <w:t>, Sala de Robótica, Salas de Aulas Interativas, Laboratório de Informática, Espaço Reconecte, Sala Go-</w:t>
      </w:r>
      <w:proofErr w:type="spellStart"/>
      <w:r>
        <w:t>enjoy</w:t>
      </w:r>
      <w:proofErr w:type="spellEnd"/>
      <w:r>
        <w:t xml:space="preserve">, </w:t>
      </w:r>
      <w:proofErr w:type="spellStart"/>
      <w:r>
        <w:t>Miniauditório</w:t>
      </w:r>
      <w:proofErr w:type="spellEnd"/>
      <w:r>
        <w:t xml:space="preserve">, Área de Convivência. </w:t>
      </w:r>
    </w:p>
    <w:p w14:paraId="22992D86" w14:textId="77777777" w:rsidR="007E2829" w:rsidRDefault="007E2829" w:rsidP="00BC62BF">
      <w:pPr>
        <w:spacing w:line="360" w:lineRule="auto"/>
      </w:pPr>
      <w:r>
        <w:t>● E também terá o objetivo de melhorar a saúde física e mental dos profissionais da educação. O espaço oferecerá serviços de acompanhamento com psicólogo, fisioterapeuta, fonoaudiólogo, nutricionista, e demais atendimentos como yoga e meditação.</w:t>
      </w:r>
    </w:p>
    <w:p w14:paraId="29ACB03C" w14:textId="77777777" w:rsidR="007E2829" w:rsidRDefault="007E2829" w:rsidP="00BC62BF">
      <w:pPr>
        <w:spacing w:line="360" w:lineRule="auto"/>
      </w:pPr>
    </w:p>
    <w:p w14:paraId="3736EB03" w14:textId="77777777" w:rsidR="007E2829" w:rsidRDefault="007E2829" w:rsidP="00BC62BF">
      <w:pPr>
        <w:spacing w:line="360" w:lineRule="auto"/>
      </w:pPr>
      <w:r>
        <w:t xml:space="preserve"> </w:t>
      </w:r>
      <w:r w:rsidRPr="007E2829">
        <w:rPr>
          <w:b/>
        </w:rPr>
        <w:t>Educação Ambiental:</w:t>
      </w:r>
      <w:r>
        <w:t xml:space="preserve"> A Secretaria Municipal do Meio Ambiente têm como Política Ambiental busca no desenvolvimento de suas atividades, a conservação ambiental, contribuindo assim para a qualidade de vida da população. Entre os princípios estabelecidos nesta política, está a promoção da disseminação de ações de Educação Ambiental formal e não formal por meio de projetos e programas na área ambiental. A secretaria tem como meta o desenvolvimento de atividades ambientais com a comunidade, buscando conhecer a realidade local e dessa forma contribuir para o avanço da consciência ambiental do cidadão por meio da sensibilização, de esclarecimentos conceituais e de adequação de suas práticas, visando uma mudança do comportamento e o despertar de uma consciência crítica, frente aos desafios do desenvolvimento sustentável. </w:t>
      </w:r>
    </w:p>
    <w:p w14:paraId="6C3E714B" w14:textId="77777777" w:rsidR="007E2829" w:rsidRDefault="007E2829" w:rsidP="00BC62BF">
      <w:pPr>
        <w:spacing w:line="360" w:lineRule="auto"/>
      </w:pPr>
      <w:r w:rsidRPr="007E2829">
        <w:rPr>
          <w:b/>
        </w:rPr>
        <w:t>Objetivos:</w:t>
      </w:r>
      <w:r>
        <w:t xml:space="preserve"> ● Conscientização: Aumentar a consciência ambiental entre os cidadãos. </w:t>
      </w:r>
    </w:p>
    <w:p w14:paraId="5B7E245E" w14:textId="77777777" w:rsidR="007E2829" w:rsidRDefault="007E2829" w:rsidP="00BC62BF">
      <w:pPr>
        <w:spacing w:line="360" w:lineRule="auto"/>
      </w:pPr>
      <w:r>
        <w:t xml:space="preserve">● Sustentabilidade: Promover práticas sustentáveis no dia a dia dos munícipes. </w:t>
      </w:r>
    </w:p>
    <w:p w14:paraId="1F0AE7C1" w14:textId="11461A78" w:rsidR="007E2829" w:rsidRDefault="007E2829" w:rsidP="00BC62BF">
      <w:pPr>
        <w:spacing w:line="360" w:lineRule="auto"/>
      </w:pPr>
      <w:r>
        <w:t xml:space="preserve">● Participação Comunitária: Incentivar a participação ativa da comunidade em iniciativas ambientais como projetos e ações. </w:t>
      </w:r>
    </w:p>
    <w:p w14:paraId="49722BC9" w14:textId="77777777" w:rsidR="007E2829" w:rsidRDefault="007E2829" w:rsidP="00BC62BF">
      <w:pPr>
        <w:spacing w:line="360" w:lineRule="auto"/>
      </w:pPr>
      <w:r>
        <w:lastRenderedPageBreak/>
        <w:t xml:space="preserve">● Reavivar na mente das pessoas o interesse pela preservação do meio em que vivem, levando em consideração os problemas ambientais que os rodeiam, assim, a comemoração destas datas, torna-se fundamental para auxiliar na efetividade das políticas públicas a serem desenvolvidas. </w:t>
      </w:r>
    </w:p>
    <w:p w14:paraId="629DF45F" w14:textId="77777777" w:rsidR="007E2829" w:rsidRDefault="007E2829" w:rsidP="00BC62BF">
      <w:pPr>
        <w:spacing w:line="360" w:lineRule="auto"/>
      </w:pPr>
      <w:r>
        <w:t xml:space="preserve">● Dia da água–22demarço: Instituído pela Organização das Nações Unidas (ONU) em 1993, o Dia Mundial da Água é celebrado no dia 22 de março. O objetivo da celebração é alertar e estimular governo, empresas, instituições e a comunidade em todo mundo sobre o uso consciente da água. Este ano o tema proposto pelo Ministério do Meio Ambiente para as comemorações do Dia Mundial da Água é: “Água nos une, o clima nos move com o intuito de proteger o ciclo da água e melhorar a qualidade de vida da população. </w:t>
      </w:r>
    </w:p>
    <w:p w14:paraId="10E7DA2A" w14:textId="77777777" w:rsidR="007E2829" w:rsidRDefault="007E2829" w:rsidP="00BC62BF">
      <w:pPr>
        <w:spacing w:line="360" w:lineRule="auto"/>
      </w:pPr>
      <w:r>
        <w:t xml:space="preserve">● Semana do Meio Ambiente– 02 a 08 de junho: Em 1972, durante a Conferência das Nações Unidas sobre o Meio Ambiente Humano, em Estocolmo, a Organização das Nações Unidas (ONU) instituiu o Dia Mundial do Meio Ambiente, que passou a ser comemorado todo dia 05 de junho. Essa data, que foi escolhida para coincidir com a data de realização dessa conferência, procura chamar principalmente a atenção de todas as esferas da população para os problemas ambientais e para a importância da preservação dos recursos naturais, que até então eram considerados, por muitos, inesgotáveis. Essas atividades são uma maneira de alertar a comunidade sobre a importância falar e agir sobre as questões ambientais por meio de atividades como palestra, atividades lúdicas realizadas nas escolas municipais, oficinas para a comunidade e acadêmicos, mesa redonda para discussões além da realização de parceria para oferecer a comunidade o descarte de resíduo eletroeletrônico. </w:t>
      </w:r>
    </w:p>
    <w:p w14:paraId="4635EBF9" w14:textId="29A92A4B" w:rsidR="00B72063" w:rsidRDefault="007E2829" w:rsidP="00BC62BF">
      <w:pPr>
        <w:spacing w:line="360" w:lineRule="auto"/>
      </w:pPr>
      <w:r>
        <w:t xml:space="preserve">● Dia 21 de setembro– Dia da Árvore: Em comemoração ao dia da árvore é realizado atividades diversificadas, no Parque Municipal das Araucárias, com objetivo de chamar </w:t>
      </w:r>
      <w:bookmarkStart w:id="0" w:name="_GoBack"/>
      <w:bookmarkEnd w:id="0"/>
      <w:r>
        <w:t xml:space="preserve">atenção da importância das árvores para o meio em que estamos inseridos. ● Dia do Rio– 24 de novembro: Alertar a população quanto aos riscos da escassez de água e a importância das ações de conscientização, preservação e recuperação. PROJETO AQUARELADAVIDA O Projeto Aquarela da Vida pretende identificar a percepção ambiental dos alunos do Ensino Fundamental I da Rede Municipal de Ensino de Guarapuava por meio de desenho (3o ano), texto (4o ano) e história em quadrinhos (5o ano). Público alvo: Alunos no ensino Fundamental I. MOSTRAAMBIENTAL A 1 ª Mostra Ambiental: Respeito aos Animais e Adoção Responsável é um evento educativo que visa estimular e promover a participação e a sensibilização nas questões de proteção animal, reconhecendo e premiando composições audiovisuais sobre a temática animal. 39 A realização da Mostra Ambiental busca envolver professores e alunos da educação infantil em ações práticas sobre questões ambientais, promovendo a sensibilização sobre a necessidade de preservar a biodiversidade. Público Alvo: Estudantes de Educação Infantil </w:t>
      </w:r>
      <w:proofErr w:type="gramStart"/>
      <w:r>
        <w:t>III ,</w:t>
      </w:r>
      <w:proofErr w:type="gramEnd"/>
      <w:r>
        <w:t xml:space="preserve"> da rede Municipal de </w:t>
      </w:r>
      <w:r>
        <w:lastRenderedPageBreak/>
        <w:t>Ensino, devidamente matriculados no município de Guarapuava. FORMANDOPELANATUREZA A Educação Ambiental pode ser entendida como um processo educativo e social que possibilite a construção de valores, conceitos, habilidades e atitudes para um melhor entendimento da realidade e com isso uma vivência mais consciente e responsável individual e coletivamente em nossa sociedade. O projeto Formando pela Natureza tem por objetivo possibilitar aos/as professores/as, merendeiras e auxiliares de serviços gerais um melhor entendimento do lugar onde vivem, além de possibilitar a percepção das potencialidades ambientais e sociais do município. Nesse processo formativo buscamos caracterizar o meio ambiente em suas múltiplas dimensões. Desse modo é preparado um roteiro em que as/os participantes possam (</w:t>
      </w:r>
      <w:proofErr w:type="spellStart"/>
      <w:r>
        <w:t>re</w:t>
      </w:r>
      <w:proofErr w:type="spellEnd"/>
      <w:r>
        <w:t>)conhecer algumas potencialidades e problemas ambientais do nosso município. Público Alvo: Professores da rede Municipal de Ensino e servidores. FESTIVAL DACANÇÃOECOLÓGICA Festival da Canção Ecológica, tendo por objetivo estimular e promover a participação e a conscientização da classe estudantil nas questões ambientais, reconhecendo e premiando canções com temas ambientais. Esta atividade é destinada para alunos do Ensino Médio de instituições de ensino público e particular do Município de Guarapuava. 6.3.15 Agentes Ambientais Mirins: ● Capacitar alunos para orientar e sensibilizar seus colegas sobre a importância da preservação ambiental. Esse projeto visa não apenas educar, mas também capacitar os alunos a se tornarem líderes e multiplicadores de práticas sustentáveis dentro e fora da escola; ● Elaboração do Plano de Educação Ambiental Municipal; ● Elaboração do documento fundamentado pelo Art. 16 da Lei Federal no 9.795/</w:t>
      </w:r>
      <w:proofErr w:type="gramStart"/>
      <w:r>
        <w:t>1999 ,</w:t>
      </w:r>
      <w:proofErr w:type="gramEnd"/>
      <w:r>
        <w:t xml:space="preserve"> pelo Art.23 da Lei Estadual no 17.505/2013, para a criação da Lei Municipal da Educação Ambiental. 6.4 CIÊNCIA E TECNOLOGIA: A educação de Guarapuava está em um crescente desenvolvimento e o uso da tecnologia facilita o aprendizado, que passa a ser personalizado, e ajuda professores a criar seus planos de aula e também permite que sejam compartilhados conhecimentos e ideias, auxiliando no aprendizado dos alunos, além de ser mais uma ferramenta que auxilia na alfabetização e aprimoramento dos conhecimentos. Continuaremos com diversos investimentos na tecnologia nos próximos anos, investindo ainda mais, proporcionando aos nossos Funcionários e Alunos o acesso a equipamentos de qualidade. Diante de um mundo cada vez mais dinâmico, globalizado e tecnológico, é essencial que Guarapuava planeje seu futuro com base nos desafios globais de inovação. 40 Inovar tornou-se um diferencial competitivo para todos os municípios e regiões. Como consequência direta dos investimentos em inovação tem se a melhoria da qualidade de vida e do desenvolvimento socioeconômico local e regional. Além da modernização e melhoria da eficiência dos serviços públicos, é dever do governo municipal elaborar, coordenar e executar políticas públicas e programas com o potencial de desenvolver Guarapuava com base em ciência, </w:t>
      </w:r>
      <w:r>
        <w:lastRenderedPageBreak/>
        <w:t xml:space="preserve">tecnologia e inovação. Estas ações devem gerar sinergia no ecossistema de inovação, impulsionar e popularizar a cultura de inovação e criatividade a toda comunidade, criando um ambiente favorável ao desenvolvimento de profissionais qualificados e empresas com base na economia do conhecimento. As propostas aqui listadas são baseadas no trabalho já realizado pela Secretaria de Ciência, Tecnologia e inovação de Guarapuava e nas propostas construídas em conjunto com o Fórum de Ciência, Tecnologia e Inovação na conferência Guarapuava 2035 que resultou em uma série de proposições que visam a construção de uma cidade dinâmica, sustentável e inovadora. 6.4.1 Centro público de criatividade e inovação: LABDEIDEIAS ● Criação de um ambiente de inovação público que disponibilize de forma livre e gratuita um espaço físico inspirador, apoio técnico, ferramentas e maquinário de última </w:t>
      </w:r>
      <w:proofErr w:type="gramStart"/>
      <w:r>
        <w:t>geração(</w:t>
      </w:r>
      <w:proofErr w:type="gramEnd"/>
      <w:r>
        <w:t xml:space="preserve">impressoras 3D, cortadoras laser, fresadoras e outros) de maneira democrática e inclusiva a toda população interessada em desenvolver protótipos e novos produtos. 6.4.2 Capacitação técnica gratuita: CAMINHOPARAOFUTURO ● Oferta de cursos e oficinas gratuitas para todas as idades em áreas relacionadas </w:t>
      </w:r>
      <w:proofErr w:type="spellStart"/>
      <w:r>
        <w:t>a</w:t>
      </w:r>
      <w:proofErr w:type="spellEnd"/>
      <w:r>
        <w:t xml:space="preserve"> tecnologia, criatividade e inovação. Entre eles um curso de robótica para crianças e adolescentes. 6.4.3 Fomento ao ecossistema de inovação: ● Fomentar instituições que promovam a cultura de inovação e o desenvolvimento socioeconômico local. Fortalecendo assim diversos atores do ecossistema de inovação como incubadoras, instituições de ensino, parque tecnológico, Fórum de Ciência, Tecnologia e Inovação entre outros. 6.4.4 Guarapuava cidade inteligente: ● Tornar Guarapuava uma cidade cada vez mais inteligente, promovendo assim a melhoria da qualidade de vida da população, atualizando o município com conceitos e tecnologias que melhoram a vida do cidadão. Potencializando os espaços urbanos e os serviços públicos com inovação e tecnologia oferecendo serviços eficientes à </w:t>
      </w:r>
      <w:proofErr w:type="spellStart"/>
      <w:r>
        <w:t>população</w:t>
      </w:r>
      <w:r w:rsidR="00630B55">
        <w:t>projeto</w:t>
      </w:r>
      <w:proofErr w:type="spellEnd"/>
      <w:r w:rsidR="00630B55">
        <w:t xml:space="preserve"> para segurança dentro e no ento</w:t>
      </w:r>
      <w:r w:rsidR="00630B55">
        <w:t>rno de todas as escolas e CMEIS.</w:t>
      </w:r>
    </w:p>
    <w:sectPr w:rsidR="00B7206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0A0"/>
    <w:rsid w:val="00065D21"/>
    <w:rsid w:val="00630B55"/>
    <w:rsid w:val="007E2829"/>
    <w:rsid w:val="009127E7"/>
    <w:rsid w:val="00A40206"/>
    <w:rsid w:val="00A910A0"/>
    <w:rsid w:val="00B72063"/>
    <w:rsid w:val="00BC62BF"/>
    <w:rsid w:val="00BC64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2F5A08-3BA1-4702-A99E-947DE015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B7206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A40206"/>
    <w:rPr>
      <w:b/>
      <w:bCs/>
    </w:rPr>
  </w:style>
  <w:style w:type="character" w:styleId="Hyperlink">
    <w:name w:val="Hyperlink"/>
    <w:basedOn w:val="Fontepargpadro"/>
    <w:uiPriority w:val="99"/>
    <w:semiHidden/>
    <w:unhideWhenUsed/>
    <w:rsid w:val="00A402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253855">
      <w:bodyDiv w:val="1"/>
      <w:marLeft w:val="0"/>
      <w:marRight w:val="0"/>
      <w:marTop w:val="0"/>
      <w:marBottom w:val="0"/>
      <w:divBdr>
        <w:top w:val="none" w:sz="0" w:space="0" w:color="auto"/>
        <w:left w:val="none" w:sz="0" w:space="0" w:color="auto"/>
        <w:bottom w:val="none" w:sz="0" w:space="0" w:color="auto"/>
        <w:right w:val="none" w:sz="0" w:space="0" w:color="auto"/>
      </w:divBdr>
    </w:div>
    <w:div w:id="1461143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2871</Words>
  <Characters>15504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Meu PC TV</dc:creator>
  <cp:lastModifiedBy>Meu PC TV</cp:lastModifiedBy>
  <cp:revision>2</cp:revision>
  <dcterms:created xsi:type="dcterms:W3CDTF">2024-09-12T20:45:00Z</dcterms:created>
  <dcterms:modified xsi:type="dcterms:W3CDTF">2024-09-12T20:45:00Z</dcterms:modified>
</cp:coreProperties>
</file>